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9BD" w:rsidRPr="0070598D" w:rsidRDefault="00E50178" w:rsidP="002409BD">
      <w:pPr>
        <w:pStyle w:val="Heading1"/>
        <w:ind w:firstLine="720"/>
        <w:rPr>
          <w:color w:val="auto"/>
        </w:rPr>
      </w:pPr>
      <w:r>
        <w:rPr>
          <w:color w:val="auto"/>
        </w:rPr>
        <w:t>COMP/</w:t>
      </w:r>
      <w:r w:rsidR="00A21F4E">
        <w:rPr>
          <w:color w:val="auto"/>
        </w:rPr>
        <w:t>RACK</w:t>
      </w:r>
      <w:r>
        <w:rPr>
          <w:color w:val="auto"/>
        </w:rPr>
        <w:t>/ENQ/18-19/02</w:t>
      </w:r>
      <w:r w:rsidR="002409BD" w:rsidRPr="0070598D">
        <w:rPr>
          <w:color w:val="auto"/>
        </w:rPr>
        <w:tab/>
      </w:r>
      <w:r w:rsidR="002409BD" w:rsidRPr="0070598D">
        <w:rPr>
          <w:color w:val="auto"/>
        </w:rPr>
        <w:tab/>
      </w:r>
      <w:r w:rsidR="002409BD" w:rsidRPr="0070598D">
        <w:rPr>
          <w:color w:val="auto"/>
        </w:rPr>
        <w:tab/>
      </w:r>
      <w:r w:rsidR="002409BD">
        <w:rPr>
          <w:color w:val="auto"/>
        </w:rPr>
        <w:t xml:space="preserve">        </w:t>
      </w:r>
      <w:r w:rsidR="002409BD">
        <w:rPr>
          <w:color w:val="auto"/>
        </w:rPr>
        <w:tab/>
        <w:t xml:space="preserve">   </w:t>
      </w:r>
      <w:r w:rsidR="00A21F4E">
        <w:rPr>
          <w:color w:val="auto"/>
        </w:rPr>
        <w:t>2</w:t>
      </w:r>
      <w:r w:rsidR="00A21F4E" w:rsidRPr="00A21F4E">
        <w:rPr>
          <w:color w:val="auto"/>
          <w:vertAlign w:val="superscript"/>
        </w:rPr>
        <w:t>nd</w:t>
      </w:r>
      <w:r w:rsidR="00A21F4E">
        <w:rPr>
          <w:color w:val="auto"/>
        </w:rPr>
        <w:t xml:space="preserve"> May</w:t>
      </w:r>
      <w:r w:rsidR="002409BD">
        <w:rPr>
          <w:color w:val="auto"/>
        </w:rPr>
        <w:t xml:space="preserve"> 2018</w:t>
      </w:r>
    </w:p>
    <w:p w:rsidR="002409BD" w:rsidRPr="0070598D" w:rsidRDefault="002409BD" w:rsidP="002409BD"/>
    <w:tbl>
      <w:tblPr>
        <w:tblW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tblGrid>
      <w:tr w:rsidR="002409BD" w:rsidRPr="0070598D" w:rsidTr="0027286B">
        <w:tc>
          <w:tcPr>
            <w:tcW w:w="4068" w:type="dxa"/>
          </w:tcPr>
          <w:p w:rsidR="002409BD" w:rsidRPr="0070598D" w:rsidRDefault="002409BD" w:rsidP="0027286B">
            <w:r>
              <w:t>All interested vendors</w:t>
            </w:r>
          </w:p>
        </w:tc>
      </w:tr>
    </w:tbl>
    <w:p w:rsidR="002409BD" w:rsidRPr="0070598D" w:rsidRDefault="002409BD" w:rsidP="002409BD"/>
    <w:p w:rsidR="002409BD" w:rsidRPr="0070598D" w:rsidRDefault="002409BD" w:rsidP="00E50178">
      <w:pPr>
        <w:jc w:val="center"/>
        <w:rPr>
          <w:u w:val="single"/>
        </w:rPr>
      </w:pPr>
      <w:r w:rsidRPr="0070598D">
        <w:rPr>
          <w:u w:val="single"/>
        </w:rPr>
        <w:t xml:space="preserve">Sub: Enquiry for </w:t>
      </w:r>
      <w:r w:rsidR="00E50178">
        <w:rPr>
          <w:u w:val="single"/>
        </w:rPr>
        <w:t xml:space="preserve">purchase of </w:t>
      </w:r>
      <w:r w:rsidR="00A21F4E">
        <w:rPr>
          <w:u w:val="single"/>
        </w:rPr>
        <w:t>Rack for Server at our Howrah Branch</w:t>
      </w:r>
    </w:p>
    <w:p w:rsidR="002409BD" w:rsidRPr="0070598D" w:rsidRDefault="002409BD" w:rsidP="002409BD">
      <w:pPr>
        <w:jc w:val="both"/>
      </w:pPr>
      <w:r w:rsidRPr="0070598D">
        <w:t>Dear Sir,</w:t>
      </w:r>
    </w:p>
    <w:p w:rsidR="002409BD" w:rsidRPr="0070598D" w:rsidRDefault="002409BD" w:rsidP="002409BD">
      <w:pPr>
        <w:jc w:val="both"/>
      </w:pPr>
      <w:r w:rsidRPr="0070598D">
        <w:t xml:space="preserve">With reference to the above we would like to invite quotations in </w:t>
      </w:r>
      <w:r w:rsidR="00A21F4E">
        <w:t>a sealed envelope</w:t>
      </w:r>
      <w:r w:rsidRPr="0070598D">
        <w:t xml:space="preserve"> for </w:t>
      </w:r>
      <w:r w:rsidR="00E50178">
        <w:t>procurement</w:t>
      </w:r>
      <w:r w:rsidRPr="0070598D">
        <w:t xml:space="preserve"> of </w:t>
      </w:r>
      <w:r w:rsidR="00A21F4E">
        <w:t>one Rack</w:t>
      </w:r>
      <w:r w:rsidRPr="0070598D">
        <w:t xml:space="preserve"> </w:t>
      </w:r>
      <w:r w:rsidR="00E50178">
        <w:t xml:space="preserve">to be </w:t>
      </w:r>
      <w:r w:rsidRPr="0070598D">
        <w:t>inst</w:t>
      </w:r>
      <w:r w:rsidR="00E50178">
        <w:t xml:space="preserve">alled at our </w:t>
      </w:r>
      <w:r w:rsidR="00E50178" w:rsidRPr="0070598D">
        <w:t xml:space="preserve">Howrah </w:t>
      </w:r>
      <w:r w:rsidRPr="0070598D">
        <w:t xml:space="preserve">branch. </w:t>
      </w:r>
      <w:r w:rsidR="00E50178">
        <w:t>Quotation for the list of item</w:t>
      </w:r>
      <w:r w:rsidR="00A21F4E">
        <w:t>/</w:t>
      </w:r>
      <w:r w:rsidR="00E50178">
        <w:t>s should be made as per price schedule given below</w:t>
      </w:r>
      <w:r w:rsidRPr="0070598D">
        <w:t xml:space="preserve">. The terms and conditions of </w:t>
      </w:r>
      <w:r w:rsidR="00E50178">
        <w:t>Procurement, installation and warranty support</w:t>
      </w:r>
      <w:r w:rsidR="0024699C">
        <w:t xml:space="preserve"> is enclosed as Annexure – </w:t>
      </w:r>
      <w:r w:rsidR="00E50178">
        <w:t>I</w:t>
      </w:r>
      <w:r w:rsidRPr="0070598D">
        <w:t>.</w:t>
      </w:r>
    </w:p>
    <w:p w:rsidR="002409BD" w:rsidRDefault="002409BD" w:rsidP="002409B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3570"/>
        <w:gridCol w:w="990"/>
        <w:gridCol w:w="982"/>
        <w:gridCol w:w="1030"/>
        <w:gridCol w:w="770"/>
        <w:gridCol w:w="1548"/>
      </w:tblGrid>
      <w:tr w:rsidR="0024699C" w:rsidRPr="005368DB" w:rsidTr="00A21F4E">
        <w:tc>
          <w:tcPr>
            <w:tcW w:w="0" w:type="auto"/>
          </w:tcPr>
          <w:p w:rsidR="0024699C" w:rsidRPr="005368DB" w:rsidRDefault="0024699C" w:rsidP="0027286B">
            <w:pPr>
              <w:pStyle w:val="BodyText"/>
              <w:rPr>
                <w:b w:val="0"/>
                <w:bCs w:val="0"/>
              </w:rPr>
            </w:pPr>
            <w:r w:rsidRPr="005368DB">
              <w:rPr>
                <w:b w:val="0"/>
                <w:bCs w:val="0"/>
              </w:rPr>
              <w:t>S/N</w:t>
            </w:r>
          </w:p>
        </w:tc>
        <w:tc>
          <w:tcPr>
            <w:tcW w:w="0" w:type="auto"/>
          </w:tcPr>
          <w:p w:rsidR="0024699C" w:rsidRPr="005368DB" w:rsidRDefault="0024699C" w:rsidP="0027286B">
            <w:pPr>
              <w:pStyle w:val="BodyText"/>
              <w:rPr>
                <w:b w:val="0"/>
                <w:bCs w:val="0"/>
              </w:rPr>
            </w:pPr>
            <w:r w:rsidRPr="005368DB">
              <w:rPr>
                <w:b w:val="0"/>
                <w:bCs w:val="0"/>
              </w:rPr>
              <w:t>Item</w:t>
            </w:r>
          </w:p>
        </w:tc>
        <w:tc>
          <w:tcPr>
            <w:tcW w:w="990" w:type="dxa"/>
          </w:tcPr>
          <w:p w:rsidR="0024699C" w:rsidRPr="005368DB" w:rsidRDefault="0024699C" w:rsidP="0027286B">
            <w:pPr>
              <w:pStyle w:val="BodyText"/>
              <w:jc w:val="left"/>
              <w:rPr>
                <w:b w:val="0"/>
                <w:bCs w:val="0"/>
              </w:rPr>
            </w:pPr>
            <w:r>
              <w:rPr>
                <w:b w:val="0"/>
                <w:bCs w:val="0"/>
              </w:rPr>
              <w:t>Branch</w:t>
            </w:r>
          </w:p>
        </w:tc>
        <w:tc>
          <w:tcPr>
            <w:tcW w:w="982" w:type="dxa"/>
          </w:tcPr>
          <w:p w:rsidR="0024699C" w:rsidRPr="005368DB" w:rsidRDefault="0024699C" w:rsidP="0027286B">
            <w:pPr>
              <w:pStyle w:val="BodyText"/>
              <w:jc w:val="left"/>
              <w:rPr>
                <w:b w:val="0"/>
                <w:bCs w:val="0"/>
              </w:rPr>
            </w:pPr>
            <w:r w:rsidRPr="005368DB">
              <w:rPr>
                <w:b w:val="0"/>
                <w:bCs w:val="0"/>
              </w:rPr>
              <w:t>Qty</w:t>
            </w:r>
          </w:p>
        </w:tc>
        <w:tc>
          <w:tcPr>
            <w:tcW w:w="1030" w:type="dxa"/>
          </w:tcPr>
          <w:p w:rsidR="0024699C" w:rsidRPr="005368DB" w:rsidRDefault="0024699C" w:rsidP="0027286B">
            <w:pPr>
              <w:pStyle w:val="BodyText"/>
              <w:rPr>
                <w:b w:val="0"/>
                <w:bCs w:val="0"/>
              </w:rPr>
            </w:pPr>
            <w:r w:rsidRPr="005368DB">
              <w:rPr>
                <w:b w:val="0"/>
                <w:bCs w:val="0"/>
              </w:rPr>
              <w:t>Rate (Rs.)</w:t>
            </w:r>
          </w:p>
        </w:tc>
        <w:tc>
          <w:tcPr>
            <w:tcW w:w="770" w:type="dxa"/>
          </w:tcPr>
          <w:p w:rsidR="0024699C" w:rsidRPr="005368DB" w:rsidRDefault="0024699C" w:rsidP="0027286B">
            <w:pPr>
              <w:pStyle w:val="BodyText"/>
              <w:rPr>
                <w:b w:val="0"/>
                <w:bCs w:val="0"/>
              </w:rPr>
            </w:pPr>
            <w:r>
              <w:rPr>
                <w:b w:val="0"/>
                <w:bCs w:val="0"/>
              </w:rPr>
              <w:t>GST</w:t>
            </w:r>
            <w:r w:rsidRPr="005368DB">
              <w:rPr>
                <w:b w:val="0"/>
                <w:bCs w:val="0"/>
              </w:rPr>
              <w:t xml:space="preserve"> (%)</w:t>
            </w:r>
          </w:p>
        </w:tc>
        <w:tc>
          <w:tcPr>
            <w:tcW w:w="1548" w:type="dxa"/>
          </w:tcPr>
          <w:p w:rsidR="0024699C" w:rsidRPr="005368DB" w:rsidRDefault="0024699C" w:rsidP="0027286B">
            <w:pPr>
              <w:pStyle w:val="BodyText"/>
              <w:rPr>
                <w:b w:val="0"/>
                <w:bCs w:val="0"/>
              </w:rPr>
            </w:pPr>
            <w:r w:rsidRPr="005368DB">
              <w:rPr>
                <w:b w:val="0"/>
                <w:bCs w:val="0"/>
              </w:rPr>
              <w:t>Total (Rs.)</w:t>
            </w:r>
          </w:p>
        </w:tc>
      </w:tr>
      <w:tr w:rsidR="0024699C" w:rsidTr="00A21F4E">
        <w:tc>
          <w:tcPr>
            <w:tcW w:w="0" w:type="auto"/>
          </w:tcPr>
          <w:p w:rsidR="0024699C" w:rsidRPr="005368DB" w:rsidRDefault="0024699C" w:rsidP="0027286B">
            <w:pPr>
              <w:pStyle w:val="BodyText"/>
              <w:rPr>
                <w:b w:val="0"/>
                <w:bCs w:val="0"/>
              </w:rPr>
            </w:pPr>
            <w:r>
              <w:rPr>
                <w:b w:val="0"/>
                <w:bCs w:val="0"/>
              </w:rPr>
              <w:t>1</w:t>
            </w:r>
            <w:r w:rsidRPr="005368DB">
              <w:rPr>
                <w:b w:val="0"/>
                <w:bCs w:val="0"/>
              </w:rPr>
              <w:t>.</w:t>
            </w:r>
          </w:p>
        </w:tc>
        <w:tc>
          <w:tcPr>
            <w:tcW w:w="0" w:type="auto"/>
            <w:vAlign w:val="center"/>
          </w:tcPr>
          <w:p w:rsidR="0024699C" w:rsidRDefault="00A21F4E" w:rsidP="0027286B">
            <w:r>
              <w:t>VALRACK 27U x 600 x 1000</w:t>
            </w:r>
          </w:p>
          <w:p w:rsidR="00A21F4E" w:rsidRDefault="00A21F4E" w:rsidP="0027286B">
            <w:r>
              <w:t>Server Rack with front glass</w:t>
            </w:r>
          </w:p>
          <w:p w:rsidR="00A21F4E" w:rsidRDefault="00A21F4E" w:rsidP="0027286B">
            <w:r>
              <w:t xml:space="preserve">Door, rear mesh door, castors, </w:t>
            </w:r>
          </w:p>
          <w:p w:rsidR="00A21F4E" w:rsidRDefault="00A21F4E" w:rsidP="0027286B">
            <w:r>
              <w:t>4 fans, 2 PSU, 6 sockets 5/15 Amp</w:t>
            </w:r>
          </w:p>
          <w:p w:rsidR="00A21F4E" w:rsidRPr="0024699C" w:rsidRDefault="00A21F4E" w:rsidP="0027286B">
            <w:pPr>
              <w:rPr>
                <w:color w:val="222222"/>
              </w:rPr>
            </w:pPr>
            <w:r>
              <w:t>With MCB &amp; 1 hardware packet</w:t>
            </w:r>
          </w:p>
        </w:tc>
        <w:tc>
          <w:tcPr>
            <w:tcW w:w="990" w:type="dxa"/>
          </w:tcPr>
          <w:p w:rsidR="0024699C" w:rsidRDefault="00A21F4E" w:rsidP="0027286B">
            <w:pPr>
              <w:pStyle w:val="BodyText"/>
              <w:jc w:val="left"/>
              <w:rPr>
                <w:b w:val="0"/>
                <w:bCs w:val="0"/>
              </w:rPr>
            </w:pPr>
            <w:r>
              <w:rPr>
                <w:b w:val="0"/>
                <w:bCs w:val="0"/>
              </w:rPr>
              <w:t>Howrah</w:t>
            </w:r>
          </w:p>
          <w:p w:rsidR="00A21F4E" w:rsidRDefault="00A21F4E" w:rsidP="0027286B">
            <w:pPr>
              <w:pStyle w:val="BodyText"/>
              <w:jc w:val="left"/>
              <w:rPr>
                <w:b w:val="0"/>
                <w:bCs w:val="0"/>
              </w:rPr>
            </w:pPr>
            <w:r>
              <w:rPr>
                <w:b w:val="0"/>
                <w:bCs w:val="0"/>
              </w:rPr>
              <w:t>Branch</w:t>
            </w:r>
          </w:p>
        </w:tc>
        <w:tc>
          <w:tcPr>
            <w:tcW w:w="982" w:type="dxa"/>
          </w:tcPr>
          <w:p w:rsidR="0024699C" w:rsidRPr="005368DB" w:rsidRDefault="00A21F4E" w:rsidP="000D6FA4">
            <w:pPr>
              <w:pStyle w:val="BodyText"/>
              <w:jc w:val="right"/>
              <w:rPr>
                <w:b w:val="0"/>
                <w:bCs w:val="0"/>
              </w:rPr>
            </w:pPr>
            <w:r>
              <w:rPr>
                <w:b w:val="0"/>
                <w:bCs w:val="0"/>
              </w:rPr>
              <w:t>1</w:t>
            </w:r>
          </w:p>
        </w:tc>
        <w:tc>
          <w:tcPr>
            <w:tcW w:w="1030" w:type="dxa"/>
          </w:tcPr>
          <w:p w:rsidR="0024699C" w:rsidRPr="005368DB" w:rsidRDefault="0024699C" w:rsidP="000D6FA4">
            <w:pPr>
              <w:pStyle w:val="BodyText"/>
              <w:jc w:val="right"/>
              <w:rPr>
                <w:b w:val="0"/>
                <w:bCs w:val="0"/>
              </w:rPr>
            </w:pPr>
          </w:p>
        </w:tc>
        <w:tc>
          <w:tcPr>
            <w:tcW w:w="770" w:type="dxa"/>
          </w:tcPr>
          <w:p w:rsidR="0024699C" w:rsidRPr="005368DB" w:rsidRDefault="0024699C" w:rsidP="000D6FA4">
            <w:pPr>
              <w:pStyle w:val="BodyText"/>
              <w:jc w:val="right"/>
              <w:rPr>
                <w:b w:val="0"/>
                <w:bCs w:val="0"/>
              </w:rPr>
            </w:pPr>
          </w:p>
        </w:tc>
        <w:tc>
          <w:tcPr>
            <w:tcW w:w="1548" w:type="dxa"/>
          </w:tcPr>
          <w:p w:rsidR="0024699C" w:rsidRPr="005368DB" w:rsidRDefault="0024699C" w:rsidP="000D6FA4">
            <w:pPr>
              <w:pStyle w:val="BodyText"/>
              <w:jc w:val="right"/>
              <w:rPr>
                <w:b w:val="0"/>
                <w:bCs w:val="0"/>
              </w:rPr>
            </w:pPr>
          </w:p>
        </w:tc>
      </w:tr>
      <w:tr w:rsidR="0024699C" w:rsidTr="00A21F4E">
        <w:tc>
          <w:tcPr>
            <w:tcW w:w="0" w:type="auto"/>
          </w:tcPr>
          <w:p w:rsidR="0024699C" w:rsidRPr="005368DB" w:rsidRDefault="0024699C" w:rsidP="0027286B">
            <w:pPr>
              <w:pStyle w:val="BodyText"/>
              <w:rPr>
                <w:b w:val="0"/>
                <w:bCs w:val="0"/>
              </w:rPr>
            </w:pPr>
          </w:p>
        </w:tc>
        <w:tc>
          <w:tcPr>
            <w:tcW w:w="0" w:type="auto"/>
          </w:tcPr>
          <w:p w:rsidR="0024699C" w:rsidRPr="005368DB" w:rsidRDefault="0024699C" w:rsidP="0027286B">
            <w:pPr>
              <w:pStyle w:val="BodyText"/>
              <w:rPr>
                <w:b w:val="0"/>
                <w:bCs w:val="0"/>
              </w:rPr>
            </w:pPr>
            <w:r w:rsidRPr="005368DB">
              <w:rPr>
                <w:bCs w:val="0"/>
              </w:rPr>
              <w:t>TOTAL</w:t>
            </w:r>
            <w:r w:rsidRPr="005368DB">
              <w:rPr>
                <w:b w:val="0"/>
                <w:bCs w:val="0"/>
              </w:rPr>
              <w:t xml:space="preserve"> (Rounding off)</w:t>
            </w:r>
          </w:p>
        </w:tc>
        <w:tc>
          <w:tcPr>
            <w:tcW w:w="990" w:type="dxa"/>
          </w:tcPr>
          <w:p w:rsidR="0024699C" w:rsidRPr="005368DB" w:rsidRDefault="0024699C" w:rsidP="0027286B">
            <w:pPr>
              <w:pStyle w:val="BodyText"/>
              <w:jc w:val="right"/>
              <w:rPr>
                <w:b w:val="0"/>
                <w:bCs w:val="0"/>
              </w:rPr>
            </w:pPr>
          </w:p>
        </w:tc>
        <w:tc>
          <w:tcPr>
            <w:tcW w:w="982" w:type="dxa"/>
          </w:tcPr>
          <w:p w:rsidR="0024699C" w:rsidRPr="005368DB" w:rsidRDefault="0024699C" w:rsidP="000D6FA4">
            <w:pPr>
              <w:pStyle w:val="BodyText"/>
              <w:jc w:val="right"/>
              <w:rPr>
                <w:b w:val="0"/>
                <w:bCs w:val="0"/>
              </w:rPr>
            </w:pPr>
          </w:p>
        </w:tc>
        <w:tc>
          <w:tcPr>
            <w:tcW w:w="1030" w:type="dxa"/>
          </w:tcPr>
          <w:p w:rsidR="0024699C" w:rsidRPr="005368DB" w:rsidRDefault="0024699C" w:rsidP="000D6FA4">
            <w:pPr>
              <w:pStyle w:val="BodyText"/>
              <w:jc w:val="right"/>
              <w:rPr>
                <w:b w:val="0"/>
                <w:bCs w:val="0"/>
              </w:rPr>
            </w:pPr>
          </w:p>
        </w:tc>
        <w:tc>
          <w:tcPr>
            <w:tcW w:w="770" w:type="dxa"/>
          </w:tcPr>
          <w:p w:rsidR="0024699C" w:rsidRPr="005368DB" w:rsidRDefault="0024699C" w:rsidP="000D6FA4">
            <w:pPr>
              <w:pStyle w:val="BodyText"/>
              <w:jc w:val="right"/>
              <w:rPr>
                <w:b w:val="0"/>
                <w:bCs w:val="0"/>
              </w:rPr>
            </w:pPr>
          </w:p>
        </w:tc>
        <w:tc>
          <w:tcPr>
            <w:tcW w:w="1548" w:type="dxa"/>
          </w:tcPr>
          <w:p w:rsidR="0024699C" w:rsidRPr="005368DB" w:rsidRDefault="0024699C" w:rsidP="000D6FA4">
            <w:pPr>
              <w:pStyle w:val="BodyText"/>
              <w:jc w:val="right"/>
              <w:rPr>
                <w:bCs w:val="0"/>
              </w:rPr>
            </w:pPr>
          </w:p>
        </w:tc>
      </w:tr>
    </w:tbl>
    <w:p w:rsidR="0024699C" w:rsidRPr="0070598D" w:rsidRDefault="0024699C" w:rsidP="002409BD">
      <w:pPr>
        <w:jc w:val="both"/>
      </w:pPr>
    </w:p>
    <w:p w:rsidR="002409BD" w:rsidRDefault="002409BD" w:rsidP="002409BD">
      <w:pPr>
        <w:jc w:val="both"/>
      </w:pPr>
      <w:r w:rsidRPr="0070598D">
        <w:rPr>
          <w:b/>
          <w:bCs/>
        </w:rPr>
        <w:t xml:space="preserve">You are requested to submit </w:t>
      </w:r>
      <w:r w:rsidR="00E50178">
        <w:rPr>
          <w:b/>
          <w:bCs/>
        </w:rPr>
        <w:t>quotation</w:t>
      </w:r>
      <w:r w:rsidRPr="0070598D">
        <w:rPr>
          <w:b/>
          <w:bCs/>
        </w:rPr>
        <w:t xml:space="preserve"> in </w:t>
      </w:r>
      <w:r w:rsidR="00E50178">
        <w:rPr>
          <w:b/>
          <w:bCs/>
        </w:rPr>
        <w:t xml:space="preserve">one </w:t>
      </w:r>
      <w:r w:rsidRPr="0070598D">
        <w:rPr>
          <w:b/>
          <w:bCs/>
        </w:rPr>
        <w:t xml:space="preserve">sealed envelopes within </w:t>
      </w:r>
      <w:r w:rsidR="00A21F4E">
        <w:rPr>
          <w:b/>
          <w:bCs/>
        </w:rPr>
        <w:t>16</w:t>
      </w:r>
      <w:r>
        <w:rPr>
          <w:b/>
          <w:bCs/>
        </w:rPr>
        <w:t>/05/2015</w:t>
      </w:r>
      <w:r w:rsidRPr="0070598D">
        <w:rPr>
          <w:b/>
          <w:bCs/>
        </w:rPr>
        <w:t xml:space="preserve"> by 16-00 hrs. at our above mentioned Head office address (10, Strand Road, Kolkata – 700 001).</w:t>
      </w:r>
      <w:r w:rsidRPr="0070598D">
        <w:t xml:space="preserve"> Our Howrah branch address is: DRM Building, E. Rly., beside Howrah station, Howrah – 711101. </w:t>
      </w:r>
    </w:p>
    <w:p w:rsidR="00A21F4E" w:rsidRPr="0070598D" w:rsidRDefault="00A21F4E" w:rsidP="002409BD">
      <w:pPr>
        <w:jc w:val="both"/>
      </w:pPr>
    </w:p>
    <w:p w:rsidR="002409BD" w:rsidRPr="0070598D" w:rsidRDefault="002409BD" w:rsidP="002409BD">
      <w:pPr>
        <w:jc w:val="both"/>
      </w:pPr>
      <w:r w:rsidRPr="0070598D">
        <w:t>The qualified bidder will be judged depending on technical &amp; commercial evaluation and the qualified bidder may be awarded contract. The bank in its own discretion can distribute items for among more than one qualified bidders.</w:t>
      </w:r>
    </w:p>
    <w:p w:rsidR="002409BD" w:rsidRPr="0070598D" w:rsidRDefault="002409BD" w:rsidP="002409BD">
      <w:pPr>
        <w:jc w:val="both"/>
      </w:pPr>
    </w:p>
    <w:p w:rsidR="002409BD" w:rsidRPr="0070598D" w:rsidRDefault="002409BD" w:rsidP="002409BD">
      <w:pPr>
        <w:jc w:val="both"/>
      </w:pPr>
      <w:r w:rsidRPr="0070598D">
        <w:t>Thanking you</w:t>
      </w:r>
    </w:p>
    <w:p w:rsidR="002409BD" w:rsidRPr="0070598D" w:rsidRDefault="002409BD" w:rsidP="002409BD">
      <w:pPr>
        <w:jc w:val="both"/>
      </w:pPr>
    </w:p>
    <w:p w:rsidR="002409BD" w:rsidRPr="0070598D" w:rsidRDefault="002409BD" w:rsidP="002409BD">
      <w:pPr>
        <w:jc w:val="both"/>
      </w:pPr>
      <w:r w:rsidRPr="0070598D">
        <w:t>Yours faithfully</w:t>
      </w:r>
    </w:p>
    <w:p w:rsidR="002409BD" w:rsidRPr="0070598D" w:rsidRDefault="002409BD" w:rsidP="002409BD">
      <w:pPr>
        <w:jc w:val="both"/>
      </w:pPr>
    </w:p>
    <w:p w:rsidR="002409BD" w:rsidRPr="0070598D" w:rsidRDefault="002409BD" w:rsidP="002409BD">
      <w:pPr>
        <w:jc w:val="both"/>
      </w:pPr>
    </w:p>
    <w:p w:rsidR="002409BD" w:rsidRPr="0070598D" w:rsidRDefault="002409BD" w:rsidP="002409BD">
      <w:pPr>
        <w:jc w:val="both"/>
      </w:pPr>
      <w:r w:rsidRPr="0070598D">
        <w:t>(</w:t>
      </w:r>
      <w:r>
        <w:t>G. Bandyopadhyay</w:t>
      </w:r>
      <w:r w:rsidRPr="0070598D">
        <w:t>)</w:t>
      </w:r>
    </w:p>
    <w:p w:rsidR="002409BD" w:rsidRPr="0070598D" w:rsidRDefault="002409BD" w:rsidP="002409BD">
      <w:pPr>
        <w:jc w:val="both"/>
      </w:pPr>
      <w:r>
        <w:t>Sr. Systems Manager</w:t>
      </w:r>
    </w:p>
    <w:p w:rsidR="002409BD" w:rsidRDefault="002409BD" w:rsidP="002409BD">
      <w:pPr>
        <w:ind w:firstLine="720"/>
        <w:jc w:val="both"/>
      </w:pPr>
      <w:r>
        <w:t xml:space="preserve">D/A: As Above </w:t>
      </w:r>
    </w:p>
    <w:p w:rsidR="004D225E" w:rsidRDefault="004D225E" w:rsidP="004D225E">
      <w:pPr>
        <w:spacing w:after="200" w:line="276" w:lineRule="auto"/>
        <w:jc w:val="center"/>
        <w:rPr>
          <w:sz w:val="20"/>
          <w:szCs w:val="20"/>
        </w:rPr>
      </w:pPr>
    </w:p>
    <w:p w:rsidR="005A6FF0" w:rsidRPr="004D225E" w:rsidRDefault="004D225E" w:rsidP="004D225E">
      <w:pPr>
        <w:spacing w:after="200" w:line="276" w:lineRule="auto"/>
        <w:jc w:val="center"/>
        <w:rPr>
          <w:sz w:val="20"/>
          <w:szCs w:val="20"/>
        </w:rPr>
      </w:pPr>
      <w:r>
        <w:rPr>
          <w:sz w:val="20"/>
          <w:szCs w:val="20"/>
        </w:rPr>
        <w:t>Authority: as per MC members approval through circulation dt. 27/04/18</w:t>
      </w:r>
    </w:p>
    <w:p w:rsidR="004D225E" w:rsidRDefault="004D225E">
      <w:pPr>
        <w:spacing w:after="200" w:line="276" w:lineRule="auto"/>
        <w:rPr>
          <w:lang w:val="en-AU"/>
        </w:rPr>
      </w:pPr>
      <w:r>
        <w:rPr>
          <w:lang w:val="en-AU"/>
        </w:rPr>
        <w:br w:type="page"/>
      </w:r>
    </w:p>
    <w:p w:rsidR="005A6FF0" w:rsidRPr="00FB6D94" w:rsidRDefault="005A6FF0" w:rsidP="005A6FF0">
      <w:pPr>
        <w:pStyle w:val="Header"/>
        <w:rPr>
          <w:lang w:val="en-AU"/>
        </w:rPr>
      </w:pPr>
    </w:p>
    <w:p w:rsidR="005A6FF0" w:rsidRPr="00F34F88" w:rsidRDefault="005A6FF0" w:rsidP="005A6FF0">
      <w:pPr>
        <w:jc w:val="center"/>
        <w:rPr>
          <w:b/>
          <w:sz w:val="28"/>
          <w:szCs w:val="28"/>
          <w:u w:val="single"/>
        </w:rPr>
      </w:pPr>
      <w:r w:rsidRPr="00F34F88">
        <w:rPr>
          <w:b/>
          <w:sz w:val="28"/>
          <w:szCs w:val="28"/>
          <w:u w:val="single"/>
        </w:rPr>
        <w:t>Annexure - I</w:t>
      </w:r>
    </w:p>
    <w:p w:rsidR="005A6FF0" w:rsidRPr="00F34F88" w:rsidRDefault="005A6FF0" w:rsidP="005A6FF0">
      <w:pPr>
        <w:jc w:val="both"/>
        <w:rPr>
          <w:b/>
          <w:u w:val="single"/>
        </w:rPr>
      </w:pPr>
      <w:r w:rsidRPr="00F34F88">
        <w:rPr>
          <w:b/>
          <w:u w:val="single"/>
        </w:rPr>
        <w:t>Commercial Terms &amp; Conditions:</w:t>
      </w:r>
    </w:p>
    <w:p w:rsidR="005A6FF0" w:rsidRDefault="005A6FF0" w:rsidP="005A6FF0">
      <w:pPr>
        <w:pStyle w:val="BodyText"/>
        <w:numPr>
          <w:ilvl w:val="0"/>
          <w:numId w:val="1"/>
        </w:numPr>
        <w:rPr>
          <w:bCs w:val="0"/>
        </w:rPr>
      </w:pPr>
      <w:r>
        <w:rPr>
          <w:bCs w:val="0"/>
        </w:rPr>
        <w:t>Supply, Installation &amp; Commissioning Schedule:</w:t>
      </w:r>
    </w:p>
    <w:p w:rsidR="005A6FF0" w:rsidRDefault="005A6FF0" w:rsidP="005A6FF0">
      <w:pPr>
        <w:pStyle w:val="BodyText"/>
        <w:ind w:left="360"/>
      </w:pPr>
      <w:r>
        <w:rPr>
          <w:b w:val="0"/>
          <w:bCs w:val="0"/>
        </w:rPr>
        <w:t xml:space="preserve">The entire hardware and networking components mentioned in the order should be supplied, installed and commissioned within </w:t>
      </w:r>
      <w:r w:rsidR="00A21F4E">
        <w:rPr>
          <w:b w:val="0"/>
          <w:bCs w:val="0"/>
        </w:rPr>
        <w:t>15</w:t>
      </w:r>
      <w:r>
        <w:rPr>
          <w:b w:val="0"/>
          <w:bCs w:val="0"/>
        </w:rPr>
        <w:t xml:space="preserve"> working days from the date of placement of the order, at our branch mentioned in the Price Schedule</w:t>
      </w:r>
      <w:r>
        <w:rPr>
          <w:lang w:val="en-AU"/>
        </w:rPr>
        <w:t xml:space="preserve">. </w:t>
      </w:r>
      <w:r w:rsidRPr="005A6FF0">
        <w:rPr>
          <w:b w:val="0"/>
          <w:lang w:val="en-AU"/>
        </w:rPr>
        <w:t>Delivery should be made free of cost.</w:t>
      </w:r>
      <w:r w:rsidRPr="005A6FF0">
        <w:rPr>
          <w:b w:val="0"/>
        </w:rPr>
        <w:t xml:space="preserve"> </w:t>
      </w:r>
      <w:r w:rsidRPr="002376B7">
        <w:rPr>
          <w:b w:val="0"/>
        </w:rPr>
        <w:t>No piecemeal delivery will be entertained.</w:t>
      </w:r>
      <w:r w:rsidRPr="000B3EEB">
        <w:t xml:space="preserve"> </w:t>
      </w:r>
    </w:p>
    <w:p w:rsidR="005A6FF0" w:rsidRDefault="005A6FF0" w:rsidP="005A6FF0">
      <w:pPr>
        <w:pStyle w:val="BodyText"/>
        <w:numPr>
          <w:ilvl w:val="0"/>
          <w:numId w:val="1"/>
        </w:numPr>
      </w:pPr>
      <w:r>
        <w:t>Payment Terms:</w:t>
      </w:r>
    </w:p>
    <w:p w:rsidR="005A6FF0" w:rsidRDefault="00C75476" w:rsidP="005A6FF0">
      <w:pPr>
        <w:pStyle w:val="BodyText"/>
        <w:ind w:left="360"/>
      </w:pPr>
      <w:r>
        <w:rPr>
          <w:b w:val="0"/>
          <w:bCs w:val="0"/>
        </w:rPr>
        <w:t>10</w:t>
      </w:r>
      <w:r w:rsidR="005A6FF0">
        <w:rPr>
          <w:b w:val="0"/>
          <w:bCs w:val="0"/>
        </w:rPr>
        <w:t xml:space="preserve">0% payment will be released within </w:t>
      </w:r>
      <w:r w:rsidR="00A21F4E">
        <w:rPr>
          <w:b w:val="0"/>
          <w:bCs w:val="0"/>
        </w:rPr>
        <w:t>30</w:t>
      </w:r>
      <w:r w:rsidR="005A6FF0">
        <w:rPr>
          <w:b w:val="0"/>
          <w:bCs w:val="0"/>
        </w:rPr>
        <w:t xml:space="preserve"> working days from the date of issue of certificate for commissioning for all items. The joint certification will be done by the bank and the hardware vendor. </w:t>
      </w:r>
      <w:r w:rsidR="005A6FF0">
        <w:t xml:space="preserve">Payment will be made from Head Office, 10, </w:t>
      </w:r>
      <w:smartTag w:uri="urn:schemas-microsoft-com:office:smarttags" w:element="Street">
        <w:smartTag w:uri="urn:schemas-microsoft-com:office:smarttags" w:element="address">
          <w:r w:rsidR="005A6FF0">
            <w:t>Strand Road</w:t>
          </w:r>
        </w:smartTag>
      </w:smartTag>
      <w:r w:rsidR="005A6FF0">
        <w:t>, Kolkata – 700 001.</w:t>
      </w:r>
    </w:p>
    <w:p w:rsidR="005A6FF0" w:rsidRDefault="005A6FF0" w:rsidP="005A6FF0">
      <w:pPr>
        <w:pStyle w:val="BodyText"/>
        <w:numPr>
          <w:ilvl w:val="0"/>
          <w:numId w:val="1"/>
        </w:numPr>
      </w:pPr>
      <w:r>
        <w:t>Warranty:</w:t>
      </w:r>
    </w:p>
    <w:p w:rsidR="005A6FF0" w:rsidRDefault="005A6FF0" w:rsidP="005A6FF0">
      <w:pPr>
        <w:pStyle w:val="BodyText"/>
        <w:ind w:left="360"/>
        <w:rPr>
          <w:b w:val="0"/>
          <w:bCs w:val="0"/>
        </w:rPr>
      </w:pPr>
      <w:r>
        <w:rPr>
          <w:b w:val="0"/>
          <w:bCs w:val="0"/>
          <w:u w:val="single"/>
        </w:rPr>
        <w:t>On-site maintenance warranty</w:t>
      </w:r>
      <w:r>
        <w:rPr>
          <w:b w:val="0"/>
          <w:bCs w:val="0"/>
        </w:rPr>
        <w:t xml:space="preserve"> should be provided by the vendor for all items supplied, installed and commissioned </w:t>
      </w:r>
      <w:r>
        <w:rPr>
          <w:b w:val="0"/>
          <w:bCs w:val="0"/>
          <w:u w:val="single"/>
        </w:rPr>
        <w:t xml:space="preserve">for at least one year from the date of commissioning of the items mentioned in the order </w:t>
      </w:r>
    </w:p>
    <w:p w:rsidR="005A6FF0" w:rsidRDefault="005A6FF0" w:rsidP="005A6FF0">
      <w:pPr>
        <w:pStyle w:val="BodyText"/>
        <w:numPr>
          <w:ilvl w:val="0"/>
          <w:numId w:val="1"/>
        </w:numPr>
        <w:rPr>
          <w:b w:val="0"/>
          <w:bCs w:val="0"/>
        </w:rPr>
      </w:pPr>
      <w:r>
        <w:t>Warranty services required:</w:t>
      </w:r>
    </w:p>
    <w:p w:rsidR="005A6FF0" w:rsidRDefault="005A6FF0" w:rsidP="005A6FF0">
      <w:pPr>
        <w:pStyle w:val="BodyText"/>
        <w:ind w:left="360"/>
        <w:rPr>
          <w:b w:val="0"/>
          <w:bCs w:val="0"/>
        </w:rPr>
      </w:pPr>
      <w:r>
        <w:rPr>
          <w:b w:val="0"/>
          <w:bCs w:val="0"/>
        </w:rPr>
        <w:t>The warranty services should include at least the following:</w:t>
      </w:r>
    </w:p>
    <w:p w:rsidR="005A6FF0" w:rsidRDefault="005A6FF0" w:rsidP="00C75476">
      <w:pPr>
        <w:pStyle w:val="BodyText"/>
      </w:pPr>
      <w:r w:rsidRPr="00C75476">
        <w:rPr>
          <w:b w:val="0"/>
          <w:bCs w:val="0"/>
        </w:rPr>
        <w:t>Regarding warranty service Bank’s responsibility will be limited to book the service call in vendor’s office only over phone. The service should be provided either by the vendor or by the principal manufacturer in due time as mentioned below.</w:t>
      </w:r>
    </w:p>
    <w:p w:rsidR="005A6FF0" w:rsidRDefault="005A6FF0" w:rsidP="005A6FF0">
      <w:pPr>
        <w:pStyle w:val="BodyText"/>
      </w:pPr>
      <w:r>
        <w:t>E. Service related Issues:</w:t>
      </w:r>
    </w:p>
    <w:p w:rsidR="005A6FF0" w:rsidRDefault="005A6FF0" w:rsidP="00C75476">
      <w:pPr>
        <w:pStyle w:val="BodyText"/>
        <w:rPr>
          <w:b w:val="0"/>
          <w:bCs w:val="0"/>
        </w:rPr>
      </w:pPr>
      <w:r>
        <w:rPr>
          <w:b w:val="0"/>
          <w:bCs w:val="0"/>
        </w:rPr>
        <w:t xml:space="preserve">All service calls are to be attended physically within next working day. </w:t>
      </w:r>
    </w:p>
    <w:p w:rsidR="005A6FF0" w:rsidRDefault="005A6FF0" w:rsidP="00C75476">
      <w:pPr>
        <w:pStyle w:val="BodyText"/>
        <w:rPr>
          <w:b w:val="0"/>
          <w:bCs w:val="0"/>
        </w:rPr>
      </w:pPr>
      <w:r>
        <w:rPr>
          <w:b w:val="0"/>
          <w:bCs w:val="0"/>
        </w:rPr>
        <w:t>The hardware should be made functional within 6 hours of attending the call. The hardware should be put in working condition latest within the next working day of the registration of service call, if registered before 12 Noon, otherwise 1 more day will be available for rectification. The problem should be rectified to the entire satisfaction of the user / manager. If necessary some driver software &amp; other common software to be arranged and reloaded in the PCs to make it functional. Necessary data transfer required also should be done, if required.</w:t>
      </w:r>
    </w:p>
    <w:p w:rsidR="005A6FF0" w:rsidRDefault="005A6FF0" w:rsidP="00C75476">
      <w:pPr>
        <w:pStyle w:val="BodyText"/>
        <w:rPr>
          <w:b w:val="0"/>
          <w:bCs w:val="0"/>
        </w:rPr>
      </w:pPr>
      <w:r>
        <w:rPr>
          <w:b w:val="0"/>
          <w:bCs w:val="0"/>
        </w:rPr>
        <w:t>It is preferable to provide a replacement of a hardware item, if it becomes non-functional during warranty period. No PC, Printer and other hardware and accessories will be allowed to move out of the office for repair unless a replacement is provided in working condition.</w:t>
      </w:r>
    </w:p>
    <w:p w:rsidR="005A6FF0" w:rsidRDefault="005A6FF0" w:rsidP="00C75476">
      <w:pPr>
        <w:pStyle w:val="BodyText"/>
        <w:rPr>
          <w:b w:val="0"/>
          <w:bCs w:val="0"/>
        </w:rPr>
      </w:pPr>
      <w:r>
        <w:rPr>
          <w:b w:val="0"/>
          <w:bCs w:val="0"/>
        </w:rPr>
        <w:t>Printer head, plastic parts, drum, toner &amp; consumables are exclusive of this contract.</w:t>
      </w:r>
    </w:p>
    <w:p w:rsidR="005A6FF0" w:rsidRDefault="005A6FF0" w:rsidP="00C75476">
      <w:pPr>
        <w:pStyle w:val="BodyText"/>
        <w:rPr>
          <w:b w:val="0"/>
          <w:bCs w:val="0"/>
        </w:rPr>
      </w:pPr>
      <w:r>
        <w:rPr>
          <w:b w:val="0"/>
          <w:bCs w:val="0"/>
        </w:rPr>
        <w:t>For replacement of all consumables, which involves cost to be borne by the bank, prior verbal sanction of the approximate cost should be obtained from the respective departmental-in-charge / manager. All replaced consumables should be handed over to the bank.</w:t>
      </w:r>
    </w:p>
    <w:p w:rsidR="005A6FF0" w:rsidRDefault="005A6FF0" w:rsidP="00C75476">
      <w:pPr>
        <w:pStyle w:val="BodyText"/>
        <w:rPr>
          <w:b w:val="0"/>
          <w:bCs w:val="0"/>
        </w:rPr>
      </w:pPr>
      <w:r>
        <w:rPr>
          <w:b w:val="0"/>
          <w:bCs w:val="0"/>
        </w:rPr>
        <w:t>The bank will provide your authorised service persons full and free access to the PC / Printer on call and will also provide necessary infrastructure like Electrical Power, Table, etc. All the tools &amp; tackles are to be brought by your service person.</w:t>
      </w:r>
    </w:p>
    <w:p w:rsidR="005A6FF0" w:rsidRDefault="005A6FF0" w:rsidP="00C75476">
      <w:pPr>
        <w:pStyle w:val="BodyText"/>
        <w:rPr>
          <w:b w:val="0"/>
          <w:bCs w:val="0"/>
        </w:rPr>
      </w:pPr>
      <w:r>
        <w:rPr>
          <w:b w:val="0"/>
          <w:bCs w:val="0"/>
        </w:rPr>
        <w:t>In case a PC, Printer &amp; other accessories are not rectified within 7 working days from the date of service call, the bank will reserve the right to get them rectified from other source and the necessary expenses will be charged on the vendor for payment.</w:t>
      </w:r>
    </w:p>
    <w:p w:rsidR="00A725E4" w:rsidRDefault="00A725E4"/>
    <w:p w:rsidR="00C75476" w:rsidRPr="0070598D" w:rsidRDefault="00C75476" w:rsidP="00C75476">
      <w:pPr>
        <w:jc w:val="both"/>
      </w:pPr>
      <w:r w:rsidRPr="0070598D">
        <w:t>(</w:t>
      </w:r>
      <w:r>
        <w:t>G. Bandyopadhyay</w:t>
      </w:r>
      <w:r w:rsidRPr="0070598D">
        <w:t>)</w:t>
      </w:r>
    </w:p>
    <w:p w:rsidR="00C75476" w:rsidRDefault="00C75476" w:rsidP="00C75476">
      <w:r>
        <w:t>Sr. Systems Manager</w:t>
      </w:r>
    </w:p>
    <w:sectPr w:rsidR="00C75476" w:rsidSect="00A725E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591" w:rsidRDefault="00012591" w:rsidP="0024699C">
      <w:r>
        <w:separator/>
      </w:r>
    </w:p>
  </w:endnote>
  <w:endnote w:type="continuationSeparator" w:id="0">
    <w:p w:rsidR="00012591" w:rsidRDefault="00012591" w:rsidP="002469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9C" w:rsidRPr="00954086" w:rsidRDefault="00954086" w:rsidP="00954086">
    <w:pPr>
      <w:pStyle w:val="Footer"/>
      <w:rPr>
        <w:szCs w:val="20"/>
      </w:rPr>
    </w:pPr>
    <w:r w:rsidRPr="00954086">
      <w:rPr>
        <w:sz w:val="20"/>
        <w:szCs w:val="20"/>
      </w:rPr>
      <w:t>D:\gb\Purchase\Misc_Purchase</w:t>
    </w:r>
    <w:r>
      <w:rPr>
        <w:sz w:val="20"/>
        <w:szCs w:val="20"/>
      </w:rPr>
      <w:t>\Rack_HWH_Tender_May</w:t>
    </w:r>
    <w:r w:rsidRPr="00954086">
      <w:rPr>
        <w:sz w:val="20"/>
        <w:szCs w:val="20"/>
      </w:rPr>
      <w:t>18</w:t>
    </w:r>
    <w:r>
      <w:rPr>
        <w:sz w:val="20"/>
        <w:szCs w:val="20"/>
      </w:rPr>
      <w:t>.doc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591" w:rsidRDefault="00012591" w:rsidP="0024699C">
      <w:r>
        <w:separator/>
      </w:r>
    </w:p>
  </w:footnote>
  <w:footnote w:type="continuationSeparator" w:id="0">
    <w:p w:rsidR="00012591" w:rsidRDefault="00012591" w:rsidP="002469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A21F1"/>
    <w:multiLevelType w:val="hybridMultilevel"/>
    <w:tmpl w:val="F63AB6F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efaultTabStop w:val="720"/>
  <w:characterSpacingControl w:val="doNotCompress"/>
  <w:footnotePr>
    <w:footnote w:id="-1"/>
    <w:footnote w:id="0"/>
  </w:footnotePr>
  <w:endnotePr>
    <w:endnote w:id="-1"/>
    <w:endnote w:id="0"/>
  </w:endnotePr>
  <w:compat/>
  <w:rsids>
    <w:rsidRoot w:val="002409BD"/>
    <w:rsid w:val="00012591"/>
    <w:rsid w:val="000D6FA4"/>
    <w:rsid w:val="002409BD"/>
    <w:rsid w:val="0024699C"/>
    <w:rsid w:val="002A6630"/>
    <w:rsid w:val="004913CD"/>
    <w:rsid w:val="004C3464"/>
    <w:rsid w:val="004D225E"/>
    <w:rsid w:val="004F72F9"/>
    <w:rsid w:val="005340B8"/>
    <w:rsid w:val="005A6FF0"/>
    <w:rsid w:val="00636539"/>
    <w:rsid w:val="00652BC5"/>
    <w:rsid w:val="006D4E34"/>
    <w:rsid w:val="00954086"/>
    <w:rsid w:val="00A21F4E"/>
    <w:rsid w:val="00A44307"/>
    <w:rsid w:val="00A725E4"/>
    <w:rsid w:val="00C75476"/>
    <w:rsid w:val="00CB7862"/>
    <w:rsid w:val="00E50178"/>
    <w:rsid w:val="00ED795E"/>
    <w:rsid w:val="00F33207"/>
    <w:rsid w:val="00F47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9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409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9B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24699C"/>
    <w:pPr>
      <w:tabs>
        <w:tab w:val="center" w:pos="4680"/>
        <w:tab w:val="right" w:pos="9360"/>
      </w:tabs>
    </w:pPr>
  </w:style>
  <w:style w:type="character" w:customStyle="1" w:styleId="HeaderChar">
    <w:name w:val="Header Char"/>
    <w:basedOn w:val="DefaultParagraphFont"/>
    <w:link w:val="Header"/>
    <w:uiPriority w:val="99"/>
    <w:semiHidden/>
    <w:rsid w:val="0024699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4699C"/>
    <w:pPr>
      <w:tabs>
        <w:tab w:val="center" w:pos="4680"/>
        <w:tab w:val="right" w:pos="9360"/>
      </w:tabs>
    </w:pPr>
  </w:style>
  <w:style w:type="character" w:customStyle="1" w:styleId="FooterChar">
    <w:name w:val="Footer Char"/>
    <w:basedOn w:val="DefaultParagraphFont"/>
    <w:link w:val="Footer"/>
    <w:uiPriority w:val="99"/>
    <w:semiHidden/>
    <w:rsid w:val="0024699C"/>
    <w:rPr>
      <w:rFonts w:ascii="Times New Roman" w:eastAsia="Times New Roman" w:hAnsi="Times New Roman" w:cs="Times New Roman"/>
      <w:sz w:val="24"/>
      <w:szCs w:val="24"/>
    </w:rPr>
  </w:style>
  <w:style w:type="paragraph" w:styleId="BodyText">
    <w:name w:val="Body Text"/>
    <w:basedOn w:val="Normal"/>
    <w:link w:val="BodyTextChar"/>
    <w:rsid w:val="0024699C"/>
    <w:pPr>
      <w:jc w:val="both"/>
    </w:pPr>
    <w:rPr>
      <w:b/>
      <w:bCs/>
    </w:rPr>
  </w:style>
  <w:style w:type="character" w:customStyle="1" w:styleId="BodyTextChar">
    <w:name w:val="Body Text Char"/>
    <w:basedOn w:val="DefaultParagraphFont"/>
    <w:link w:val="BodyText"/>
    <w:rsid w:val="0024699C"/>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EDP1</dc:creator>
  <cp:keywords/>
  <dc:description/>
  <cp:lastModifiedBy>EDP1</cp:lastModifiedBy>
  <cp:revision>13</cp:revision>
  <dcterms:created xsi:type="dcterms:W3CDTF">2018-04-19T11:47:00Z</dcterms:created>
  <dcterms:modified xsi:type="dcterms:W3CDTF">2018-05-02T11:22:00Z</dcterms:modified>
</cp:coreProperties>
</file>